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20" w:rsidRDefault="005E4D6B">
      <w:pPr>
        <w:pStyle w:val="Default"/>
        <w:spacing w:line="480" w:lineRule="exact"/>
        <w:ind w:left="849" w:hanging="849"/>
        <w:jc w:val="center"/>
      </w:pPr>
      <w:r>
        <w:rPr>
          <w:rFonts w:cs="新細明體" w:hint="eastAsia"/>
          <w:b/>
          <w:bCs/>
          <w:color w:val="auto"/>
          <w:sz w:val="32"/>
          <w:szCs w:val="32"/>
        </w:rPr>
        <w:t>將軍</w:t>
      </w:r>
      <w:r w:rsidR="008B744F">
        <w:rPr>
          <w:rFonts w:cs="新細明體" w:hint="eastAsia"/>
          <w:b/>
          <w:bCs/>
          <w:color w:val="auto"/>
          <w:sz w:val="32"/>
          <w:szCs w:val="32"/>
        </w:rPr>
        <w:t>區苓和</w:t>
      </w:r>
      <w:bookmarkStart w:id="0" w:name="_GoBack"/>
      <w:bookmarkEnd w:id="0"/>
      <w:r w:rsidR="002D4A31">
        <w:rPr>
          <w:rFonts w:cs="新細明體"/>
          <w:b/>
          <w:bCs/>
          <w:color w:val="auto"/>
          <w:sz w:val="32"/>
          <w:szCs w:val="32"/>
        </w:rPr>
        <w:t>國小校外人士協助教學或活動要點範本</w:t>
      </w:r>
    </w:p>
    <w:p w:rsidR="00624A20" w:rsidRDefault="00624A20">
      <w:pPr>
        <w:pStyle w:val="Default"/>
        <w:spacing w:line="480" w:lineRule="exact"/>
        <w:ind w:left="709"/>
        <w:jc w:val="right"/>
        <w:rPr>
          <w:rFonts w:cs="Times New Roman"/>
          <w:color w:val="auto"/>
          <w:sz w:val="28"/>
          <w:szCs w:val="28"/>
        </w:rPr>
      </w:pPr>
    </w:p>
    <w:p w:rsidR="00545FE7" w:rsidRPr="00545FE7" w:rsidRDefault="002D4A31" w:rsidP="00545FE7">
      <w:pPr>
        <w:pStyle w:val="Default"/>
        <w:numPr>
          <w:ilvl w:val="0"/>
          <w:numId w:val="1"/>
        </w:numPr>
        <w:spacing w:line="480" w:lineRule="exact"/>
        <w:ind w:left="709" w:hanging="709"/>
        <w:rPr>
          <w:rFonts w:cs="新細明體"/>
          <w:bCs/>
          <w:color w:val="auto"/>
          <w:sz w:val="28"/>
          <w:szCs w:val="28"/>
        </w:rPr>
      </w:pPr>
      <w:r w:rsidRPr="00545FE7">
        <w:rPr>
          <w:rFonts w:cs="新細明體"/>
          <w:bCs/>
          <w:color w:val="auto"/>
          <w:sz w:val="28"/>
          <w:szCs w:val="28"/>
        </w:rPr>
        <w:t>本校</w:t>
      </w:r>
      <w:r w:rsidRPr="00545FE7">
        <w:rPr>
          <w:rFonts w:cs="Times New Roman"/>
          <w:color w:val="auto"/>
          <w:sz w:val="28"/>
          <w:szCs w:val="28"/>
        </w:rPr>
        <w:t>為規範校外人士</w:t>
      </w:r>
      <w:r w:rsidR="00545FE7" w:rsidRPr="00545FE7">
        <w:rPr>
          <w:sz w:val="28"/>
          <w:szCs w:val="28"/>
        </w:rPr>
        <w:t>申請入校協助教學或活動暨審查自編（選）教材</w:t>
      </w:r>
      <w:r w:rsidR="00545FE7" w:rsidRPr="00545FE7">
        <w:rPr>
          <w:rFonts w:hint="eastAsia"/>
          <w:sz w:val="28"/>
          <w:szCs w:val="28"/>
        </w:rPr>
        <w:t>，</w:t>
      </w:r>
      <w:r w:rsidR="00545FE7" w:rsidRPr="00545FE7">
        <w:rPr>
          <w:sz w:val="28"/>
          <w:szCs w:val="28"/>
        </w:rPr>
        <w:t>建立一致性之處理機制，爰訂定本原則</w:t>
      </w:r>
      <w:r w:rsidR="00545FE7" w:rsidRPr="00545FE7">
        <w:rPr>
          <w:rFonts w:hint="eastAsia"/>
          <w:sz w:val="28"/>
          <w:szCs w:val="28"/>
        </w:rPr>
        <w:t>。</w:t>
      </w:r>
    </w:p>
    <w:p w:rsidR="00624A20" w:rsidRPr="003D4D71" w:rsidRDefault="00545FE7" w:rsidP="00545FE7">
      <w:pPr>
        <w:pStyle w:val="Default"/>
        <w:numPr>
          <w:ilvl w:val="0"/>
          <w:numId w:val="1"/>
        </w:numPr>
        <w:spacing w:line="480" w:lineRule="exact"/>
        <w:ind w:left="709" w:hanging="709"/>
        <w:rPr>
          <w:rFonts w:cs="新細明體"/>
          <w:bCs/>
          <w:color w:val="auto"/>
          <w:sz w:val="32"/>
          <w:szCs w:val="28"/>
        </w:rPr>
      </w:pPr>
      <w:r w:rsidRPr="003D4D71">
        <w:rPr>
          <w:sz w:val="28"/>
        </w:rPr>
        <w:t>校外人士定義：學校教職員工生以外之所有人員（</w:t>
      </w:r>
      <w:r w:rsidRPr="003D4D71">
        <w:rPr>
          <w:spacing w:val="2"/>
          <w:sz w:val="28"/>
        </w:rPr>
        <w:t>含志工及民間團體</w:t>
      </w:r>
      <w:r w:rsidRPr="003D4D71">
        <w:rPr>
          <w:spacing w:val="-137"/>
          <w:sz w:val="28"/>
        </w:rPr>
        <w:t>）</w:t>
      </w:r>
      <w:r w:rsidRPr="003D4D71">
        <w:rPr>
          <w:rFonts w:hint="eastAsia"/>
          <w:spacing w:val="-137"/>
          <w:sz w:val="28"/>
        </w:rPr>
        <w:t>。</w:t>
      </w:r>
    </w:p>
    <w:p w:rsidR="00FF2D2A" w:rsidRDefault="00FF2D2A" w:rsidP="00FF2D2A">
      <w:pPr>
        <w:pStyle w:val="a9"/>
        <w:numPr>
          <w:ilvl w:val="0"/>
          <w:numId w:val="1"/>
        </w:numPr>
        <w:spacing w:before="3" w:line="268" w:lineRule="auto"/>
        <w:ind w:right="122"/>
      </w:pPr>
      <w:r>
        <w:rPr>
          <w:spacing w:val="-3"/>
        </w:rPr>
        <w:t>校外人士資格：</w:t>
      </w:r>
    </w:p>
    <w:p w:rsidR="00FF2D2A" w:rsidRDefault="00FF2D2A" w:rsidP="00FF2D2A">
      <w:pPr>
        <w:pStyle w:val="a9"/>
        <w:spacing w:before="2"/>
        <w:ind w:left="720"/>
      </w:pPr>
      <w:r>
        <w:t>(一)無「兒童及少年福利與權益保障法」第26-1條情事。</w:t>
      </w:r>
    </w:p>
    <w:p w:rsidR="00624A20" w:rsidRPr="00FF2D2A" w:rsidRDefault="00FF2D2A" w:rsidP="00FF2D2A">
      <w:pPr>
        <w:pStyle w:val="Default"/>
        <w:spacing w:line="480" w:lineRule="exact"/>
        <w:ind w:left="720"/>
        <w:rPr>
          <w:rFonts w:cs="新細明體"/>
          <w:bCs/>
          <w:color w:val="auto"/>
          <w:sz w:val="28"/>
          <w:szCs w:val="28"/>
        </w:rPr>
      </w:pPr>
      <w:r w:rsidRPr="00FF2D2A">
        <w:rPr>
          <w:sz w:val="28"/>
          <w:szCs w:val="28"/>
        </w:rPr>
        <w:t>(二)校外人士若為民間團體，須為政府合法立案組織或單位</w:t>
      </w:r>
      <w:r w:rsidR="002D4A31" w:rsidRPr="00FF2D2A">
        <w:rPr>
          <w:rFonts w:cs="新細明體"/>
          <w:bCs/>
          <w:color w:val="auto"/>
          <w:sz w:val="28"/>
          <w:szCs w:val="28"/>
        </w:rPr>
        <w:t>。</w:t>
      </w:r>
    </w:p>
    <w:p w:rsidR="00624A20" w:rsidRPr="00FF2D2A" w:rsidRDefault="002D4A31">
      <w:pPr>
        <w:pStyle w:val="Default"/>
        <w:spacing w:line="480" w:lineRule="exact"/>
        <w:ind w:left="706" w:firstLine="566"/>
        <w:rPr>
          <w:rFonts w:cs="新細明體"/>
          <w:bCs/>
          <w:color w:val="auto"/>
          <w:sz w:val="28"/>
          <w:szCs w:val="28"/>
        </w:rPr>
      </w:pPr>
      <w:r w:rsidRPr="00FF2D2A">
        <w:rPr>
          <w:rFonts w:cs="新細明體"/>
          <w:bCs/>
          <w:color w:val="auto"/>
          <w:sz w:val="28"/>
          <w:szCs w:val="28"/>
        </w:rPr>
        <w:t>校外人士協助學校教學或活動前，學校應依性別平等教育法第二十七條之一規定查詢。</w:t>
      </w:r>
    </w:p>
    <w:p w:rsidR="00624A20" w:rsidRDefault="002D4A31">
      <w:pPr>
        <w:pStyle w:val="Default"/>
        <w:numPr>
          <w:ilvl w:val="0"/>
          <w:numId w:val="1"/>
        </w:numPr>
        <w:spacing w:line="480" w:lineRule="exact"/>
        <w:ind w:left="709" w:hanging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校外人士協助教學或活動之課程，分為部定、校訂課程及非部定、校訂課程，校外人士協助教學時，原授課教師或導師均應在場；其課程及教材，應依下列規定辦理：</w:t>
      </w:r>
    </w:p>
    <w:p w:rsidR="00624A20" w:rsidRDefault="002D4A31">
      <w:pPr>
        <w:pStyle w:val="Default"/>
        <w:spacing w:line="480" w:lineRule="exact"/>
        <w:ind w:left="1562" w:hanging="854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（ㄧ）部定、校訂課程：校外人士協助教學之課程及教材，原授課教師應事先與校外人士討論，並納入本校課程計畫，經本校課程發展委員會通過後，於開學前報主管機關備查，並以書面、網站或其他多元管道，向學生及家長說明。</w:t>
      </w:r>
    </w:p>
    <w:p w:rsidR="00624A20" w:rsidRDefault="002D4A31">
      <w:pPr>
        <w:pStyle w:val="Default"/>
        <w:spacing w:line="480" w:lineRule="exact"/>
        <w:ind w:left="1562" w:hanging="854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（二）非部定、校訂課程：校外人士協助教學之課程及教材，原授課教師應事先與校外人士討論，並於○○週/日前提出申請表，由本校組成審查小組（審查小組成員包含行政人員、教師代表、家長代表）進行審查，並以書面、網站或其他多元管道，向學生及家長說明。</w:t>
      </w:r>
    </w:p>
    <w:p w:rsidR="00624A20" w:rsidRDefault="002D4A31">
      <w:pPr>
        <w:pStyle w:val="Default"/>
        <w:spacing w:line="480" w:lineRule="exact"/>
        <w:ind w:left="706" w:firstLine="566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校外人士進入本校協助前項第一款部定、校訂課程教學有臨時性需求者，學校應於課程開始一週前，準用前項第二款審核機制辦理。</w:t>
      </w:r>
    </w:p>
    <w:p w:rsidR="00624A20" w:rsidRDefault="002D4A31">
      <w:pPr>
        <w:pStyle w:val="Default"/>
        <w:spacing w:line="480" w:lineRule="exact"/>
        <w:ind w:left="706" w:firstLine="566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學生或家長申請閱覽第一項第一款、第二款教材者，本校應予提供。</w:t>
      </w:r>
    </w:p>
    <w:p w:rsidR="00624A20" w:rsidRDefault="002D4A31">
      <w:pPr>
        <w:pStyle w:val="Default"/>
        <w:numPr>
          <w:ilvl w:val="0"/>
          <w:numId w:val="1"/>
        </w:numPr>
        <w:spacing w:line="480" w:lineRule="exact"/>
        <w:ind w:left="709" w:hanging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校外人士協助教學或活動，應遵守十二年國民基本教育課程綱要、相關法規（如教育基本法、性別平等教育法）及國際人權公約（如消除對婦女一切形式歧視公約、兒童權利公約、身心障礙者權利公約）之規定。</w:t>
      </w:r>
    </w:p>
    <w:p w:rsidR="00624A20" w:rsidRDefault="002D4A31">
      <w:pPr>
        <w:pStyle w:val="Default"/>
        <w:numPr>
          <w:ilvl w:val="0"/>
          <w:numId w:val="1"/>
        </w:numPr>
        <w:spacing w:line="480" w:lineRule="exact"/>
        <w:ind w:left="709" w:hanging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本校進用或運用校外人士協助教學或活動，應遵行下列規定：</w:t>
      </w:r>
    </w:p>
    <w:p w:rsidR="00624A20" w:rsidRDefault="002D4A31">
      <w:pPr>
        <w:pStyle w:val="Default"/>
        <w:spacing w:line="480" w:lineRule="exact"/>
        <w:ind w:left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（一）事先瞭解校外人士協助教學或活動之目的、宗旨及實施方式。</w:t>
      </w:r>
    </w:p>
    <w:p w:rsidR="00624A20" w:rsidRDefault="002D4A31">
      <w:pPr>
        <w:pStyle w:val="Default"/>
        <w:spacing w:line="480" w:lineRule="exact"/>
        <w:ind w:left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lastRenderedPageBreak/>
        <w:t>（二）明確告知校外人士本要點之規定。</w:t>
      </w:r>
    </w:p>
    <w:p w:rsidR="00624A20" w:rsidRDefault="002D4A31">
      <w:pPr>
        <w:pStyle w:val="Default"/>
        <w:spacing w:line="480" w:lineRule="exact"/>
        <w:ind w:left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（三）符合各該教育階段學生成長及學習需求。</w:t>
      </w:r>
    </w:p>
    <w:p w:rsidR="00624A20" w:rsidRDefault="002D4A31">
      <w:pPr>
        <w:pStyle w:val="Default"/>
        <w:spacing w:line="480" w:lineRule="exact"/>
        <w:ind w:left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（四）不得為特定政治團體或宗教信仰從事宣傳或活動。</w:t>
      </w:r>
    </w:p>
    <w:p w:rsidR="00624A20" w:rsidRDefault="002D4A31">
      <w:pPr>
        <w:pStyle w:val="Default"/>
        <w:spacing w:line="480" w:lineRule="exact"/>
        <w:ind w:left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（五）不得有商業或為其他利益衝突之行為。</w:t>
      </w:r>
    </w:p>
    <w:p w:rsidR="00624A20" w:rsidRDefault="002D4A31">
      <w:pPr>
        <w:pStyle w:val="Default"/>
        <w:spacing w:line="480" w:lineRule="exact"/>
        <w:ind w:left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（六）私立學校應符合教育基本法第六條第四項規定。</w:t>
      </w:r>
    </w:p>
    <w:p w:rsidR="00624A20" w:rsidRDefault="002D4A31">
      <w:pPr>
        <w:pStyle w:val="Default"/>
        <w:numPr>
          <w:ilvl w:val="0"/>
          <w:numId w:val="1"/>
        </w:numPr>
        <w:spacing w:line="480" w:lineRule="exact"/>
        <w:ind w:left="709" w:hanging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校外人士如為志願服務者（以下簡稱志工），本校應依志願服務法之規定，進行召募、訓練、管理、運用、輔導、考核、保險及其他相關事項；志工並應遵守志願服務法之規定、志工倫理守則及本校訂定之規章。</w:t>
      </w:r>
    </w:p>
    <w:p w:rsidR="00624A20" w:rsidRDefault="002D4A31">
      <w:pPr>
        <w:pStyle w:val="Default"/>
        <w:numPr>
          <w:ilvl w:val="0"/>
          <w:numId w:val="1"/>
        </w:numPr>
        <w:spacing w:line="480" w:lineRule="exact"/>
        <w:ind w:left="709" w:hanging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長期協助教學或活動之校外人士，由本校提供必要之職能訓練。</w:t>
      </w:r>
    </w:p>
    <w:p w:rsidR="00624A20" w:rsidRDefault="002D4A31">
      <w:pPr>
        <w:pStyle w:val="Default"/>
        <w:numPr>
          <w:ilvl w:val="0"/>
          <w:numId w:val="1"/>
        </w:numPr>
        <w:spacing w:line="480" w:lineRule="exact"/>
        <w:ind w:left="709" w:hanging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本校應就校外人士協助教學或活動，瞭解其實施成效，作為學校課程</w:t>
      </w:r>
      <w:r w:rsidR="00FF2D2A">
        <w:rPr>
          <w:rFonts w:cs="新細明體" w:hint="eastAsia"/>
          <w:bCs/>
          <w:color w:val="auto"/>
          <w:sz w:val="28"/>
          <w:szCs w:val="28"/>
        </w:rPr>
        <w:t>及</w:t>
      </w:r>
      <w:r>
        <w:rPr>
          <w:rFonts w:cs="新細明體"/>
          <w:bCs/>
          <w:color w:val="auto"/>
          <w:sz w:val="28"/>
          <w:szCs w:val="28"/>
        </w:rPr>
        <w:t>教材規劃之參考。</w:t>
      </w:r>
    </w:p>
    <w:p w:rsidR="00624A20" w:rsidRDefault="002D4A31">
      <w:pPr>
        <w:pStyle w:val="Default"/>
        <w:numPr>
          <w:ilvl w:val="0"/>
          <w:numId w:val="1"/>
        </w:numPr>
        <w:spacing w:line="480" w:lineRule="exact"/>
        <w:ind w:left="709" w:hanging="709"/>
        <w:rPr>
          <w:rFonts w:cs="新細明體"/>
          <w:bCs/>
          <w:color w:val="auto"/>
          <w:sz w:val="28"/>
          <w:szCs w:val="28"/>
        </w:rPr>
      </w:pPr>
      <w:r>
        <w:rPr>
          <w:rFonts w:cs="新細明體"/>
          <w:bCs/>
          <w:color w:val="auto"/>
          <w:sz w:val="28"/>
          <w:szCs w:val="28"/>
        </w:rPr>
        <w:t>本校由</w:t>
      </w:r>
      <w:r w:rsidR="00EC0B9F">
        <w:rPr>
          <w:rFonts w:cs="新細明體" w:hint="eastAsia"/>
          <w:bCs/>
          <w:color w:val="auto"/>
          <w:sz w:val="28"/>
          <w:szCs w:val="28"/>
        </w:rPr>
        <w:t>教導</w:t>
      </w:r>
      <w:r>
        <w:rPr>
          <w:rFonts w:cs="新細明體"/>
          <w:bCs/>
          <w:color w:val="auto"/>
          <w:sz w:val="28"/>
          <w:szCs w:val="28"/>
        </w:rPr>
        <w:t>處負責校外人士協助教學或活動及家長諮詢、申訴之相關</w:t>
      </w:r>
      <w:r w:rsidR="00FF2D2A">
        <w:rPr>
          <w:rFonts w:cs="新細明體" w:hint="eastAsia"/>
          <w:bCs/>
          <w:color w:val="auto"/>
          <w:sz w:val="28"/>
          <w:szCs w:val="28"/>
        </w:rPr>
        <w:t>事</w:t>
      </w:r>
      <w:r>
        <w:rPr>
          <w:rFonts w:cs="新細明體"/>
          <w:bCs/>
          <w:color w:val="auto"/>
          <w:sz w:val="28"/>
          <w:szCs w:val="28"/>
        </w:rPr>
        <w:t>項。</w:t>
      </w:r>
    </w:p>
    <w:p w:rsidR="00624A20" w:rsidRDefault="002D4A31">
      <w:pPr>
        <w:pStyle w:val="Default"/>
        <w:spacing w:line="480" w:lineRule="exact"/>
        <w:ind w:left="72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前項申訴案件之處理期限不得超過三十日；其未能在規定期限內辦結者，應依分層負責簽請核准延長，並將延長理由以書面告知申訴人。</w:t>
      </w:r>
    </w:p>
    <w:p w:rsidR="00624A20" w:rsidRDefault="002D4A31">
      <w:pPr>
        <w:pStyle w:val="Default"/>
        <w:numPr>
          <w:ilvl w:val="0"/>
          <w:numId w:val="1"/>
        </w:numPr>
        <w:spacing w:line="480" w:lineRule="exact"/>
        <w:ind w:left="851" w:hanging="851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校外人士協助教學或活動違反相關法規或本要點規定者，本校應終止契約關係或運用關係，並依相關法令處理。</w:t>
      </w:r>
    </w:p>
    <w:p w:rsidR="00624A20" w:rsidRDefault="002D4A31">
      <w:pPr>
        <w:pStyle w:val="Default"/>
        <w:numPr>
          <w:ilvl w:val="0"/>
          <w:numId w:val="1"/>
        </w:numPr>
        <w:spacing w:line="480" w:lineRule="exact"/>
        <w:ind w:left="851" w:hanging="851"/>
      </w:pPr>
      <w:r>
        <w:rPr>
          <w:rFonts w:cs="Times New Roman"/>
          <w:color w:val="auto"/>
          <w:sz w:val="28"/>
          <w:szCs w:val="28"/>
        </w:rPr>
        <w:t>本要點經校務會議通過後實施，修正時亦同。</w:t>
      </w:r>
    </w:p>
    <w:sectPr w:rsidR="00624A20">
      <w:footerReference w:type="default" r:id="rId7"/>
      <w:pgSz w:w="12240" w:h="15840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6E" w:rsidRDefault="00662A6E">
      <w:r>
        <w:separator/>
      </w:r>
    </w:p>
  </w:endnote>
  <w:endnote w:type="continuationSeparator" w:id="0">
    <w:p w:rsidR="00662A6E" w:rsidRDefault="0066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C8" w:rsidRDefault="002D4A31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B744F">
      <w:rPr>
        <w:noProof/>
        <w:lang w:val="zh-TW"/>
      </w:rPr>
      <w:t>1</w:t>
    </w:r>
    <w:r>
      <w:rPr>
        <w:lang w:val="zh-TW"/>
      </w:rPr>
      <w:fldChar w:fldCharType="end"/>
    </w:r>
  </w:p>
  <w:p w:rsidR="00B40EC8" w:rsidRDefault="00662A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6E" w:rsidRDefault="00662A6E">
      <w:r>
        <w:rPr>
          <w:color w:val="000000"/>
        </w:rPr>
        <w:separator/>
      </w:r>
    </w:p>
  </w:footnote>
  <w:footnote w:type="continuationSeparator" w:id="0">
    <w:p w:rsidR="00662A6E" w:rsidRDefault="0066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74"/>
    <w:multiLevelType w:val="multilevel"/>
    <w:tmpl w:val="F488C52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lvlText w:val="（%3）"/>
      <w:lvlJc w:val="left"/>
      <w:pPr>
        <w:ind w:left="1788" w:hanging="828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20"/>
    <w:rsid w:val="002D4A31"/>
    <w:rsid w:val="003C106C"/>
    <w:rsid w:val="003D4D71"/>
    <w:rsid w:val="00545FE7"/>
    <w:rsid w:val="005E4D6B"/>
    <w:rsid w:val="00624A20"/>
    <w:rsid w:val="00662A6E"/>
    <w:rsid w:val="008B744F"/>
    <w:rsid w:val="00A302C7"/>
    <w:rsid w:val="00C7136F"/>
    <w:rsid w:val="00EC0B9F"/>
    <w:rsid w:val="00F81D37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DEFA4-B2BE-43F2-8D08-AFD97E5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szCs w:val="22"/>
    </w:rPr>
  </w:style>
  <w:style w:type="paragraph" w:styleId="a3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</w:rPr>
  </w:style>
  <w:style w:type="paragraph" w:styleId="a5">
    <w:name w:val="Balloon Text"/>
    <w:basedOn w:val="Textbody"/>
    <w:rPr>
      <w:rFonts w:ascii="Calibri Light" w:hAnsi="Calibri Light" w:cs="Calibri Light"/>
      <w:sz w:val="18"/>
      <w:szCs w:val="18"/>
    </w:rPr>
  </w:style>
  <w:style w:type="character" w:customStyle="1" w:styleId="a6">
    <w:name w:val="頁首 字元"/>
    <w:basedOn w:val="a0"/>
    <w:uiPriority w:val="99"/>
    <w:rPr>
      <w:rFonts w:cs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FF2D2A"/>
    <w:pPr>
      <w:autoSpaceDE w:val="0"/>
      <w:textAlignment w:val="auto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a">
    <w:name w:val="本文 字元"/>
    <w:basedOn w:val="a0"/>
    <w:link w:val="a9"/>
    <w:uiPriority w:val="1"/>
    <w:rsid w:val="00FF2D2A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連清森</dc:creator>
  <dc:description/>
  <cp:lastModifiedBy>Windows 使用者</cp:lastModifiedBy>
  <cp:revision>4</cp:revision>
  <cp:lastPrinted>2020-04-24T03:57:00Z</cp:lastPrinted>
  <dcterms:created xsi:type="dcterms:W3CDTF">2023-03-03T07:36:00Z</dcterms:created>
  <dcterms:modified xsi:type="dcterms:W3CDTF">2023-03-03T07:38:00Z</dcterms:modified>
</cp:coreProperties>
</file>